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DA6A" w14:textId="61FD85DF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ASSEGNO DI COLLABORAZIONE ALLA RICERC</w:t>
      </w:r>
      <w:r w:rsidR="00C3789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838D71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EEF19" w14:textId="7D54D47B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 w:rsidRPr="00410CD0">
        <w:rPr>
          <w:rFonts w:ascii="Times New Roman" w:hAnsi="Times New Roman" w:cs="Times New Roman"/>
          <w:sz w:val="24"/>
          <w:szCs w:val="24"/>
        </w:rPr>
        <w:t xml:space="preserve">: PROF. </w:t>
      </w:r>
      <w:r w:rsidR="00490CE9">
        <w:rPr>
          <w:rFonts w:ascii="Times New Roman" w:hAnsi="Times New Roman" w:cs="Times New Roman"/>
          <w:sz w:val="24"/>
          <w:szCs w:val="24"/>
        </w:rPr>
        <w:t>SILVIA PRATI</w:t>
      </w:r>
    </w:p>
    <w:p w14:paraId="4B7B005B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A9D31E" w14:textId="77777777" w:rsidR="00410CD0" w:rsidRPr="000927BB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27BB">
        <w:rPr>
          <w:rFonts w:ascii="Times New Roman" w:hAnsi="Times New Roman" w:cs="Times New Roman"/>
          <w:b/>
          <w:bCs/>
          <w:sz w:val="24"/>
          <w:szCs w:val="24"/>
        </w:rPr>
        <w:t>Titolo della ricerca</w:t>
      </w:r>
      <w:r w:rsidRPr="000927B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2AF58A92" w14:textId="77777777" w:rsidR="000927BB" w:rsidRPr="00DE170A" w:rsidRDefault="000927BB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170A">
        <w:rPr>
          <w:rFonts w:ascii="Times New Roman" w:hAnsi="Times New Roman" w:cs="Times New Roman"/>
          <w:sz w:val="24"/>
          <w:szCs w:val="24"/>
          <w:lang w:val="en-GB"/>
        </w:rPr>
        <w:t xml:space="preserve">DEVELOPMENT OF INNOVATIVE CLEANING METHODS AND OF ANALYTICAL PROTOCOLS FOR THE STREET ART HERITAGE </w:t>
      </w:r>
    </w:p>
    <w:p w14:paraId="117BCA4F" w14:textId="77777777" w:rsidR="000927BB" w:rsidRDefault="000927BB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0E0AA2" w14:textId="28D1BE3C" w:rsidR="00410CD0" w:rsidRPr="000927BB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7BB">
        <w:rPr>
          <w:rFonts w:ascii="Times New Roman" w:hAnsi="Times New Roman" w:cs="Times New Roman"/>
          <w:b/>
          <w:bCs/>
          <w:sz w:val="24"/>
          <w:szCs w:val="24"/>
        </w:rPr>
        <w:t>Introduzione:</w:t>
      </w:r>
    </w:p>
    <w:p w14:paraId="50022148" w14:textId="77777777" w:rsidR="00410CD0" w:rsidRPr="000927BB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7ADF7" w14:textId="69258955" w:rsidR="00C64AE0" w:rsidRDefault="00410CD0" w:rsidP="00C64AE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sz w:val="24"/>
          <w:szCs w:val="24"/>
        </w:rPr>
        <w:t>Il progetto di ricerca</w:t>
      </w:r>
      <w:r w:rsidR="00C37897">
        <w:rPr>
          <w:rFonts w:ascii="Times New Roman" w:hAnsi="Times New Roman" w:cs="Times New Roman"/>
          <w:sz w:val="24"/>
          <w:szCs w:val="24"/>
        </w:rPr>
        <w:t>,</w:t>
      </w:r>
      <w:r w:rsidRPr="00410CD0">
        <w:rPr>
          <w:rFonts w:ascii="Times New Roman" w:hAnsi="Times New Roman" w:cs="Times New Roman"/>
          <w:sz w:val="24"/>
          <w:szCs w:val="24"/>
        </w:rPr>
        <w:t xml:space="preserve"> </w:t>
      </w:r>
      <w:r w:rsidR="00C37897">
        <w:rPr>
          <w:rFonts w:ascii="Times New Roman" w:hAnsi="Times New Roman" w:cs="Times New Roman"/>
          <w:sz w:val="24"/>
          <w:szCs w:val="24"/>
        </w:rPr>
        <w:t xml:space="preserve">finanziato all’interno del progetto </w:t>
      </w:r>
      <w:r w:rsidR="001A0E75">
        <w:rPr>
          <w:rFonts w:ascii="Times New Roman" w:hAnsi="Times New Roman" w:cs="Times New Roman"/>
          <w:sz w:val="24"/>
          <w:szCs w:val="24"/>
        </w:rPr>
        <w:t>PRIN</w:t>
      </w:r>
      <w:r w:rsidR="00C37897">
        <w:rPr>
          <w:rFonts w:ascii="Times New Roman" w:hAnsi="Times New Roman" w:cs="Times New Roman"/>
          <w:sz w:val="24"/>
          <w:szCs w:val="24"/>
        </w:rPr>
        <w:t xml:space="preserve"> </w:t>
      </w:r>
      <w:r w:rsidR="000927BB">
        <w:rPr>
          <w:rFonts w:ascii="Times New Roman" w:hAnsi="Times New Roman" w:cs="Times New Roman"/>
          <w:sz w:val="24"/>
          <w:szCs w:val="24"/>
        </w:rPr>
        <w:t>SUPERSTAR</w:t>
      </w:r>
      <w:r w:rsidR="00C37897">
        <w:rPr>
          <w:rFonts w:ascii="Times New Roman" w:hAnsi="Times New Roman" w:cs="Times New Roman"/>
          <w:sz w:val="24"/>
          <w:szCs w:val="24"/>
        </w:rPr>
        <w:t xml:space="preserve">, si occuperà dello sviluppo di materiali avanzati per il restauro di opere d’arte, sviluppando in modo particolare metodi </w:t>
      </w:r>
      <w:r w:rsidR="00490CE9">
        <w:rPr>
          <w:rFonts w:ascii="Times New Roman" w:hAnsi="Times New Roman" w:cs="Times New Roman"/>
          <w:sz w:val="24"/>
          <w:szCs w:val="24"/>
        </w:rPr>
        <w:t xml:space="preserve">di trattamento per la pulitura </w:t>
      </w:r>
      <w:r w:rsidR="000927BB">
        <w:rPr>
          <w:rFonts w:ascii="Times New Roman" w:hAnsi="Times New Roman" w:cs="Times New Roman"/>
          <w:sz w:val="24"/>
          <w:szCs w:val="24"/>
        </w:rPr>
        <w:t>di opere di Street Art</w:t>
      </w:r>
      <w:r w:rsidR="00C37897">
        <w:rPr>
          <w:rFonts w:ascii="Times New Roman" w:hAnsi="Times New Roman" w:cs="Times New Roman"/>
          <w:sz w:val="24"/>
          <w:szCs w:val="24"/>
        </w:rPr>
        <w:t xml:space="preserve">. Obiettivi del progetto saranno lo sviluppo e </w:t>
      </w:r>
      <w:r w:rsidR="00C01896">
        <w:rPr>
          <w:rFonts w:ascii="Times New Roman" w:hAnsi="Times New Roman" w:cs="Times New Roman"/>
          <w:sz w:val="24"/>
          <w:szCs w:val="24"/>
        </w:rPr>
        <w:t>l</w:t>
      </w:r>
      <w:r w:rsidR="00C37897">
        <w:rPr>
          <w:rFonts w:ascii="Times New Roman" w:hAnsi="Times New Roman" w:cs="Times New Roman"/>
          <w:sz w:val="24"/>
          <w:szCs w:val="24"/>
        </w:rPr>
        <w:t xml:space="preserve">a </w:t>
      </w:r>
      <w:r w:rsidR="00C01896">
        <w:rPr>
          <w:rFonts w:ascii="Times New Roman" w:hAnsi="Times New Roman" w:cs="Times New Roman"/>
          <w:sz w:val="24"/>
          <w:szCs w:val="24"/>
        </w:rPr>
        <w:t>caratterizzazione</w:t>
      </w:r>
      <w:r w:rsidR="00C37897">
        <w:rPr>
          <w:rFonts w:ascii="Times New Roman" w:hAnsi="Times New Roman" w:cs="Times New Roman"/>
          <w:sz w:val="24"/>
          <w:szCs w:val="24"/>
        </w:rPr>
        <w:t xml:space="preserve"> di nuovi materiali quali gel ed elettrofilati </w:t>
      </w:r>
      <w:r w:rsidR="000927BB">
        <w:rPr>
          <w:rFonts w:ascii="Times New Roman" w:hAnsi="Times New Roman" w:cs="Times New Roman"/>
          <w:sz w:val="24"/>
          <w:szCs w:val="24"/>
        </w:rPr>
        <w:t xml:space="preserve">con particolare attenzione </w:t>
      </w:r>
      <w:r w:rsidR="00C37897">
        <w:rPr>
          <w:rFonts w:ascii="Times New Roman" w:hAnsi="Times New Roman" w:cs="Times New Roman"/>
          <w:sz w:val="24"/>
          <w:szCs w:val="24"/>
        </w:rPr>
        <w:t xml:space="preserve">allo sviluppo di materiali green ed ecocompatibili. </w:t>
      </w:r>
      <w:r w:rsidR="000927BB">
        <w:rPr>
          <w:rFonts w:ascii="Times New Roman" w:hAnsi="Times New Roman" w:cs="Times New Roman"/>
          <w:sz w:val="24"/>
          <w:szCs w:val="24"/>
        </w:rPr>
        <w:t xml:space="preserve">Saranno inoltre testati </w:t>
      </w:r>
      <w:r w:rsidR="00C64AE0" w:rsidRPr="00C64AE0">
        <w:rPr>
          <w:rFonts w:ascii="Times New Roman" w:hAnsi="Times New Roman" w:cs="Times New Roman"/>
          <w:sz w:val="24"/>
          <w:szCs w:val="24"/>
        </w:rPr>
        <w:t>metodi analitici avanzati in combinazione con metodi di data processing per la caratterizzazione dei nuovi materiali e la valutazione delle loro performance</w:t>
      </w:r>
    </w:p>
    <w:p w14:paraId="713BE26C" w14:textId="0AE9D033" w:rsidR="000927BB" w:rsidRDefault="000927BB" w:rsidP="0009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D8CFA" w14:textId="34A2A2F2" w:rsidR="000811BF" w:rsidRPr="000811BF" w:rsidRDefault="000811BF" w:rsidP="00081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1BF">
        <w:rPr>
          <w:rFonts w:ascii="Times New Roman" w:hAnsi="Times New Roman" w:cs="Times New Roman"/>
          <w:b/>
          <w:bCs/>
          <w:sz w:val="24"/>
          <w:szCs w:val="24"/>
        </w:rPr>
        <w:t>Risorse:</w:t>
      </w:r>
    </w:p>
    <w:p w14:paraId="0262C0F2" w14:textId="0C25FECF" w:rsidR="000811BF" w:rsidRDefault="000811BF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>Le competenze e le risorse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BF">
        <w:rPr>
          <w:rFonts w:ascii="Times New Roman" w:hAnsi="Times New Roman" w:cs="Times New Roman"/>
          <w:sz w:val="24"/>
          <w:szCs w:val="24"/>
        </w:rPr>
        <w:t>sono disponibili all’interno dell’Università di Bologna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presso </w:t>
      </w:r>
      <w:r w:rsidR="002357EC">
        <w:rPr>
          <w:rFonts w:ascii="Times New Roman" w:hAnsi="Times New Roman" w:cs="Times New Roman"/>
          <w:sz w:val="24"/>
          <w:szCs w:val="24"/>
        </w:rPr>
        <w:t>i</w:t>
      </w:r>
      <w:r w:rsidR="000927BB">
        <w:rPr>
          <w:rFonts w:ascii="Times New Roman" w:hAnsi="Times New Roman" w:cs="Times New Roman"/>
          <w:sz w:val="24"/>
          <w:szCs w:val="24"/>
        </w:rPr>
        <w:t xml:space="preserve">l laboratorio </w:t>
      </w:r>
      <w:r w:rsidR="009753C8">
        <w:rPr>
          <w:rFonts w:ascii="Times New Roman" w:hAnsi="Times New Roman" w:cs="Times New Roman"/>
          <w:sz w:val="24"/>
          <w:szCs w:val="24"/>
        </w:rPr>
        <w:t>M</w:t>
      </w:r>
      <w:r w:rsidR="00C01896">
        <w:rPr>
          <w:rFonts w:ascii="Times New Roman" w:hAnsi="Times New Roman" w:cs="Times New Roman"/>
          <w:sz w:val="24"/>
          <w:szCs w:val="24"/>
        </w:rPr>
        <w:t>icrochemistry and Microscopy Art Diagnostic Laboratory (</w:t>
      </w:r>
      <w:r w:rsidR="002357EC">
        <w:rPr>
          <w:rFonts w:ascii="Times New Roman" w:hAnsi="Times New Roman" w:cs="Times New Roman"/>
          <w:sz w:val="24"/>
          <w:szCs w:val="24"/>
        </w:rPr>
        <w:t xml:space="preserve">M2ADL) </w:t>
      </w:r>
      <w:r w:rsidR="00C01896">
        <w:rPr>
          <w:rFonts w:ascii="Times New Roman" w:hAnsi="Times New Roman" w:cs="Times New Roman"/>
          <w:sz w:val="24"/>
          <w:szCs w:val="24"/>
        </w:rPr>
        <w:t>afferent</w:t>
      </w:r>
      <w:r w:rsidR="000927BB">
        <w:rPr>
          <w:rFonts w:ascii="Times New Roman" w:hAnsi="Times New Roman" w:cs="Times New Roman"/>
          <w:sz w:val="24"/>
          <w:szCs w:val="24"/>
        </w:rPr>
        <w:t>e</w:t>
      </w:r>
      <w:r w:rsidR="002357EC">
        <w:rPr>
          <w:rFonts w:ascii="Times New Roman" w:hAnsi="Times New Roman" w:cs="Times New Roman"/>
          <w:sz w:val="24"/>
          <w:szCs w:val="24"/>
        </w:rPr>
        <w:t xml:space="preserve"> al Dipartimento di Chimica G. Ciamician</w:t>
      </w:r>
      <w:r w:rsidR="000927BB">
        <w:rPr>
          <w:rFonts w:ascii="Times New Roman" w:hAnsi="Times New Roman" w:cs="Times New Roman"/>
          <w:sz w:val="24"/>
          <w:szCs w:val="24"/>
        </w:rPr>
        <w:t xml:space="preserve"> e presso partners del progetto PRIN presso cui l’assegnista potrà recarsi in missione.</w:t>
      </w:r>
    </w:p>
    <w:p w14:paraId="39E4D4AD" w14:textId="1DB55E8F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l’assegnista potrà utilizzare le seguenti strumentazioni disponibili presso i sopra menzionati laboratori:</w:t>
      </w:r>
    </w:p>
    <w:p w14:paraId="65B0BFF8" w14:textId="2B1909A4" w:rsidR="009753C8" w:rsidRPr="0013154B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13154B">
        <w:rPr>
          <w:rFonts w:ascii="Times New Roman" w:hAnsi="Times New Roman" w:cs="Times New Roman"/>
          <w:sz w:val="24"/>
          <w:szCs w:val="24"/>
        </w:rPr>
        <w:t>microscopia FTIR mapping e FTIR imaging</w:t>
      </w:r>
    </w:p>
    <w:p w14:paraId="4A2E0413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>microscopia Raman</w:t>
      </w:r>
    </w:p>
    <w:p w14:paraId="5911ABB5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spettrometro FTIR portatile</w:t>
      </w:r>
    </w:p>
    <w:p w14:paraId="670BF288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spettrometro portatile MicroNIR</w:t>
      </w:r>
    </w:p>
    <w:p w14:paraId="130D7C2A" w14:textId="36D9C084" w:rsidR="00342815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colorimetro</w:t>
      </w:r>
    </w:p>
    <w:p w14:paraId="5ABB5727" w14:textId="27A85ADD" w:rsidR="00C64AE0" w:rsidRDefault="00C64AE0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cromatografiche e di spettrometria di massa</w:t>
      </w:r>
    </w:p>
    <w:p w14:paraId="0DF57892" w14:textId="2CCD973C" w:rsidR="000927BB" w:rsidRDefault="000927B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iperspettrali</w:t>
      </w:r>
    </w:p>
    <w:p w14:paraId="662FAE10" w14:textId="0F9638EF" w:rsidR="000927BB" w:rsidRDefault="000927B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per la valutazione delle proprietà meccaniche</w:t>
      </w:r>
    </w:p>
    <w:p w14:paraId="22180741" w14:textId="28ACF310" w:rsidR="002357EC" w:rsidRPr="00581083" w:rsidRDefault="00581083" w:rsidP="0023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83">
        <w:rPr>
          <w:rFonts w:ascii="Times New Roman" w:hAnsi="Times New Roman" w:cs="Times New Roman"/>
          <w:b/>
          <w:bCs/>
          <w:sz w:val="24"/>
          <w:szCs w:val="24"/>
        </w:rPr>
        <w:t>Piano di attività</w:t>
      </w:r>
    </w:p>
    <w:p w14:paraId="572F9448" w14:textId="4A4FBA4C" w:rsidR="00581083" w:rsidRDefault="00581083" w:rsidP="0058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L’assegnista sarà impegnato nelle seguenti attività:</w:t>
      </w:r>
    </w:p>
    <w:p w14:paraId="00530510" w14:textId="37574ABA" w:rsidR="00581083" w:rsidRDefault="000927BB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e caratterizzazione di sistemi pulenti per le puliture di opere di Street Art</w:t>
      </w:r>
    </w:p>
    <w:p w14:paraId="4404CA18" w14:textId="12C33A5A" w:rsidR="0013154B" w:rsidRDefault="000927BB" w:rsidP="001315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metodologie per la definizione della miscela solvente</w:t>
      </w:r>
    </w:p>
    <w:p w14:paraId="66A242EB" w14:textId="707BBDFE" w:rsidR="000927BB" w:rsidRDefault="000927BB" w:rsidP="001315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protocolli analitici per la valutazione delle performance dei sistemi pulenti</w:t>
      </w:r>
    </w:p>
    <w:p w14:paraId="724C7942" w14:textId="7CF0CA78" w:rsidR="000927BB" w:rsidRDefault="000927BB" w:rsidP="000927B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metodi di data processing per la valutazione delle performance dei sistemi pulenti</w:t>
      </w:r>
    </w:p>
    <w:sectPr w:rsidR="00092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32E"/>
    <w:multiLevelType w:val="hybridMultilevel"/>
    <w:tmpl w:val="AD180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LI0s7QwNTMzMTNR0lEKTi0uzszPAykwrAUA6j+UrSwAAAA="/>
  </w:docVars>
  <w:rsids>
    <w:rsidRoot w:val="00410CD0"/>
    <w:rsid w:val="00001C97"/>
    <w:rsid w:val="000811BF"/>
    <w:rsid w:val="000927BB"/>
    <w:rsid w:val="0013154B"/>
    <w:rsid w:val="001A0E75"/>
    <w:rsid w:val="002357EC"/>
    <w:rsid w:val="00342815"/>
    <w:rsid w:val="003819E0"/>
    <w:rsid w:val="00410CD0"/>
    <w:rsid w:val="00490CE9"/>
    <w:rsid w:val="00523D33"/>
    <w:rsid w:val="00581083"/>
    <w:rsid w:val="006B1F5F"/>
    <w:rsid w:val="006E2B02"/>
    <w:rsid w:val="008269C5"/>
    <w:rsid w:val="00902EE2"/>
    <w:rsid w:val="009753C8"/>
    <w:rsid w:val="009C1722"/>
    <w:rsid w:val="00A47C9D"/>
    <w:rsid w:val="00B332C9"/>
    <w:rsid w:val="00BB508D"/>
    <w:rsid w:val="00C01896"/>
    <w:rsid w:val="00C37897"/>
    <w:rsid w:val="00C64AE0"/>
    <w:rsid w:val="00CE00B0"/>
    <w:rsid w:val="00D12001"/>
    <w:rsid w:val="00DE170A"/>
    <w:rsid w:val="00F57790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72124"/>
  <w15:chartTrackingRefBased/>
  <w15:docId w15:val="{4B9FBC55-1D05-4BA2-A9C7-D442F88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B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7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8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8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54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02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AD64-62BC-4BD6-8898-E97CBE15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Sciutto</dc:creator>
  <cp:keywords/>
  <dc:description/>
  <cp:lastModifiedBy>Silvia Prati</cp:lastModifiedBy>
  <cp:revision>4</cp:revision>
  <dcterms:created xsi:type="dcterms:W3CDTF">2022-12-15T18:02:00Z</dcterms:created>
  <dcterms:modified xsi:type="dcterms:W3CDTF">2022-12-16T14:59:00Z</dcterms:modified>
</cp:coreProperties>
</file>